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E5CC" w14:textId="77777777" w:rsid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</w:p>
    <w:p w14:paraId="0507B1B5" w14:textId="77777777" w:rsid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</w:p>
    <w:p w14:paraId="13392421" w14:textId="77777777" w:rsidR="00C31E30" w:rsidRP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  <w:proofErr w:type="spellStart"/>
      <w:r w:rsidRPr="00AF1137">
        <w:rPr>
          <w:rFonts w:ascii="Tahoma" w:hAnsi="Tahoma" w:cs="Tahoma"/>
          <w:sz w:val="72"/>
          <w:szCs w:val="48"/>
        </w:rPr>
        <w:t>Keelham</w:t>
      </w:r>
      <w:proofErr w:type="spellEnd"/>
      <w:r w:rsidRPr="00AF1137">
        <w:rPr>
          <w:rFonts w:ascii="Tahoma" w:hAnsi="Tahoma" w:cs="Tahoma"/>
          <w:sz w:val="72"/>
          <w:szCs w:val="48"/>
        </w:rPr>
        <w:t xml:space="preserve"> Primary School</w:t>
      </w:r>
    </w:p>
    <w:p w14:paraId="122BC262" w14:textId="77777777" w:rsidR="00AF1137" w:rsidRP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</w:p>
    <w:p w14:paraId="33CCEC83" w14:textId="77777777" w:rsidR="00AF1137" w:rsidRP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  <w:r w:rsidRPr="00AF1137">
        <w:rPr>
          <w:rFonts w:ascii="Tahoma" w:hAnsi="Tahoma" w:cs="Tahoma"/>
          <w:sz w:val="72"/>
          <w:szCs w:val="48"/>
        </w:rPr>
        <w:t>COVID-19 Contingency Plan</w:t>
      </w:r>
    </w:p>
    <w:p w14:paraId="579A3F4C" w14:textId="77777777" w:rsidR="00AF1137" w:rsidRP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</w:p>
    <w:p w14:paraId="537B1B0D" w14:textId="77777777" w:rsid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  <w:r w:rsidRPr="00AF1137">
        <w:rPr>
          <w:rFonts w:ascii="Tahoma" w:hAnsi="Tahoma" w:cs="Tahoma"/>
          <w:sz w:val="72"/>
          <w:szCs w:val="48"/>
        </w:rPr>
        <w:t>September 2021</w:t>
      </w:r>
    </w:p>
    <w:p w14:paraId="34C9B6C3" w14:textId="77777777" w:rsid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</w:p>
    <w:p w14:paraId="3975260A" w14:textId="77777777" w:rsidR="00AF1137" w:rsidRDefault="00AF1137" w:rsidP="00AF1137">
      <w:pPr>
        <w:jc w:val="center"/>
        <w:rPr>
          <w:rFonts w:ascii="Tahoma" w:hAnsi="Tahoma" w:cs="Tahoma"/>
          <w:sz w:val="72"/>
          <w:szCs w:val="48"/>
        </w:rPr>
      </w:pPr>
    </w:p>
    <w:p w14:paraId="5E41273F" w14:textId="77777777" w:rsidR="00AF1137" w:rsidRDefault="00AF1137" w:rsidP="00AF1137">
      <w:pPr>
        <w:jc w:val="center"/>
        <w:rPr>
          <w:rFonts w:ascii="Tahoma" w:hAnsi="Tahoma" w:cs="Tahoma"/>
          <w:sz w:val="36"/>
          <w:szCs w:val="48"/>
        </w:rPr>
      </w:pPr>
    </w:p>
    <w:p w14:paraId="048B7F05" w14:textId="77777777" w:rsidR="00AF1137" w:rsidRPr="00242EDD" w:rsidRDefault="00AF1137" w:rsidP="00AF1137">
      <w:pPr>
        <w:jc w:val="center"/>
        <w:rPr>
          <w:rFonts w:ascii="Tahoma" w:hAnsi="Tahoma" w:cs="Tahoma"/>
          <w:b/>
          <w:sz w:val="32"/>
          <w:u w:val="single"/>
        </w:rPr>
      </w:pPr>
      <w:r w:rsidRPr="00242EDD">
        <w:rPr>
          <w:rFonts w:ascii="Tahoma" w:hAnsi="Tahoma" w:cs="Tahoma"/>
          <w:b/>
          <w:sz w:val="32"/>
          <w:u w:val="single"/>
        </w:rPr>
        <w:lastRenderedPageBreak/>
        <w:t>When should</w:t>
      </w:r>
      <w:r w:rsidRPr="00242EDD">
        <w:rPr>
          <w:rFonts w:ascii="Tahoma" w:hAnsi="Tahoma" w:cs="Tahoma"/>
          <w:b/>
          <w:sz w:val="32"/>
          <w:u w:val="single"/>
        </w:rPr>
        <w:t xml:space="preserve"> a </w:t>
      </w:r>
      <w:r w:rsidRPr="00242EDD">
        <w:rPr>
          <w:rFonts w:ascii="Tahoma" w:hAnsi="Tahoma" w:cs="Tahoma"/>
          <w:b/>
          <w:sz w:val="32"/>
          <w:u w:val="single"/>
        </w:rPr>
        <w:t xml:space="preserve">child </w:t>
      </w:r>
      <w:r w:rsidRPr="00242EDD">
        <w:rPr>
          <w:rFonts w:ascii="Tahoma" w:hAnsi="Tahoma" w:cs="Tahoma"/>
          <w:b/>
          <w:sz w:val="32"/>
          <w:u w:val="single"/>
        </w:rPr>
        <w:t>self-isolate</w:t>
      </w:r>
      <w:r w:rsidRPr="00242EDD">
        <w:rPr>
          <w:rFonts w:ascii="Tahoma" w:hAnsi="Tahoma" w:cs="Tahoma"/>
          <w:b/>
          <w:sz w:val="32"/>
          <w:u w:val="single"/>
        </w:rPr>
        <w:t xml:space="preserve"> or miss school?</w:t>
      </w:r>
    </w:p>
    <w:p w14:paraId="7694A234" w14:textId="77777777" w:rsidR="00AF1137" w:rsidRDefault="007405DF" w:rsidP="00AF1137">
      <w:pPr>
        <w:rPr>
          <w:rFonts w:ascii="Tahoma" w:hAnsi="Tahoma" w:cs="Tahoma"/>
          <w:sz w:val="44"/>
          <w:szCs w:val="48"/>
        </w:rPr>
      </w:pPr>
      <w:r w:rsidRPr="007405DF">
        <w:rPr>
          <w:rFonts w:ascii="Tahoma" w:hAnsi="Tahoma" w:cs="Tahoma"/>
          <w:noProof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0CA94" wp14:editId="36D861AA">
                <wp:simplePos x="0" y="0"/>
                <wp:positionH relativeFrom="column">
                  <wp:posOffset>19050</wp:posOffset>
                </wp:positionH>
                <wp:positionV relativeFrom="paragraph">
                  <wp:posOffset>652145</wp:posOffset>
                </wp:positionV>
                <wp:extent cx="95631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2E22" w14:textId="77777777" w:rsidR="007405DF" w:rsidRDefault="007405DF" w:rsidP="007405DF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AF1137">
                              <w:rPr>
                                <w:rFonts w:ascii="Tahoma" w:hAnsi="Tahoma" w:cs="Tahoma"/>
                                <w:sz w:val="24"/>
                              </w:rPr>
                              <w:t>All children MUST attend school unless they are ill.</w:t>
                            </w:r>
                          </w:p>
                          <w:p w14:paraId="43C6B621" w14:textId="77777777" w:rsidR="007405DF" w:rsidRPr="00AF1137" w:rsidRDefault="007405DF" w:rsidP="00740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AF113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From 16th August 2021, children under 18 (or double vaccinated adults) do not need to self-isolate or miss school if a member of their household or a contact, has COVID-19. </w:t>
                            </w:r>
                          </w:p>
                          <w:p w14:paraId="3945D97E" w14:textId="77777777" w:rsidR="007405DF" w:rsidRDefault="007405DF" w:rsidP="00740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F113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Instead,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parents 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will need to book a PCR test but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their child 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</w:rPr>
                              <w:t>can continue coming to school as long as they have no symptoms and the test result is negative</w:t>
                            </w:r>
                            <w:r>
                              <w:t>.</w:t>
                            </w:r>
                          </w:p>
                          <w:p w14:paraId="47B597E1" w14:textId="77777777" w:rsidR="007405DF" w:rsidRDefault="00740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0C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1.35pt;width:753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">
                <v:textbox>
                  <w:txbxContent>
                    <w:p w14:paraId="6C102E22" w14:textId="77777777" w:rsidR="007405DF" w:rsidRDefault="007405DF" w:rsidP="007405DF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AF1137">
                        <w:rPr>
                          <w:rFonts w:ascii="Tahoma" w:hAnsi="Tahoma" w:cs="Tahoma"/>
                          <w:sz w:val="24"/>
                        </w:rPr>
                        <w:t>All children MUST attend school unless they are ill.</w:t>
                      </w:r>
                    </w:p>
                    <w:p w14:paraId="43C6B621" w14:textId="77777777" w:rsidR="007405DF" w:rsidRPr="00AF1137" w:rsidRDefault="007405DF" w:rsidP="00740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AF1137">
                        <w:rPr>
                          <w:rFonts w:ascii="Tahoma" w:hAnsi="Tahoma" w:cs="Tahoma"/>
                          <w:sz w:val="24"/>
                        </w:rPr>
                        <w:t xml:space="preserve">From 16th August 2021, children under 18 (or double vaccinated adults) do not need to self-isolate or miss school if a member of their household or a contact, has COVID-19. </w:t>
                      </w:r>
                    </w:p>
                    <w:p w14:paraId="3945D97E" w14:textId="77777777" w:rsidR="007405DF" w:rsidRDefault="007405DF" w:rsidP="007405D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F1137">
                        <w:rPr>
                          <w:rFonts w:ascii="Tahoma" w:hAnsi="Tahoma" w:cs="Tahoma"/>
                          <w:sz w:val="24"/>
                        </w:rPr>
                        <w:t xml:space="preserve">Instead,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parents </w:t>
                      </w:r>
                      <w:r w:rsidRPr="00AF1137">
                        <w:rPr>
                          <w:rFonts w:ascii="Tahoma" w:hAnsi="Tahoma" w:cs="Tahoma"/>
                          <w:sz w:val="24"/>
                        </w:rPr>
                        <w:t xml:space="preserve">will need to book a PCR test but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their child </w:t>
                      </w:r>
                      <w:r w:rsidRPr="00AF1137">
                        <w:rPr>
                          <w:rFonts w:ascii="Tahoma" w:hAnsi="Tahoma" w:cs="Tahoma"/>
                          <w:sz w:val="24"/>
                        </w:rPr>
                        <w:t>can continue coming to school as long as they have no symptoms and the test result is negative</w:t>
                      </w:r>
                      <w:r>
                        <w:t>.</w:t>
                      </w:r>
                    </w:p>
                    <w:p w14:paraId="47B597E1" w14:textId="77777777" w:rsidR="007405DF" w:rsidRDefault="007405DF"/>
                  </w:txbxContent>
                </v:textbox>
                <w10:wrap type="square"/>
              </v:shape>
            </w:pict>
          </mc:Fallback>
        </mc:AlternateContent>
      </w:r>
    </w:p>
    <w:p w14:paraId="3F1F985B" w14:textId="77777777" w:rsidR="007405DF" w:rsidRDefault="007405DF" w:rsidP="00AF1137">
      <w:pPr>
        <w:rPr>
          <w:rFonts w:ascii="Tahoma" w:hAnsi="Tahoma" w:cs="Tahoma"/>
          <w:sz w:val="44"/>
          <w:szCs w:val="48"/>
        </w:rPr>
      </w:pPr>
    </w:p>
    <w:p w14:paraId="3A24B174" w14:textId="77777777" w:rsidR="007405DF" w:rsidRDefault="007405DF" w:rsidP="00AF1137">
      <w:pPr>
        <w:rPr>
          <w:rFonts w:ascii="Tahoma" w:hAnsi="Tahoma" w:cs="Tahoma"/>
          <w:sz w:val="44"/>
          <w:szCs w:val="48"/>
        </w:rPr>
      </w:pPr>
      <w:r w:rsidRPr="007405DF">
        <w:rPr>
          <w:rFonts w:ascii="Tahoma" w:hAnsi="Tahoma" w:cs="Tahoma"/>
          <w:noProof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77EB1" wp14:editId="54340E29">
                <wp:simplePos x="0" y="0"/>
                <wp:positionH relativeFrom="column">
                  <wp:posOffset>76200</wp:posOffset>
                </wp:positionH>
                <wp:positionV relativeFrom="paragraph">
                  <wp:posOffset>650875</wp:posOffset>
                </wp:positionV>
                <wp:extent cx="9458325" cy="1266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2089" w14:textId="77777777" w:rsidR="007405DF" w:rsidRPr="00AF1137" w:rsidRDefault="007405DF" w:rsidP="00740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</w:pP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If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>a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 child develops C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>OVID-19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 symptoms at home, they should stay at home and Parents/ Carers should book a PCR test, NOT a Lateral Flow test.</w:t>
                            </w:r>
                          </w:p>
                          <w:p w14:paraId="63051A55" w14:textId="77777777" w:rsidR="007405DF" w:rsidRPr="00AF1137" w:rsidRDefault="007405DF" w:rsidP="00740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</w:pP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If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a 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>child develops C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>OVID-19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 symptoms at school, they will be sent home and Parents/ Carers should book a PCR test for them.</w:t>
                            </w:r>
                          </w:p>
                          <w:p w14:paraId="55D024BD" w14:textId="77777777" w:rsidR="007405DF" w:rsidRDefault="007405DF" w:rsidP="00740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</w:pP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If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 xml:space="preserve">a 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>child tests positive for C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>OVID-19</w:t>
                            </w:r>
                            <w:r w:rsidRPr="00AF1137"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  <w:t>, they will need to self-isolate. The rest of the household does not need to self-isolate if they are under 18 or fully vaccinated – but instead, they should book a PCR test.</w:t>
                            </w:r>
                          </w:p>
                          <w:p w14:paraId="2D1E5C26" w14:textId="77777777" w:rsidR="007405DF" w:rsidRDefault="007405DF" w:rsidP="007405DF">
                            <w:pP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</w:pPr>
                          </w:p>
                          <w:p w14:paraId="00C1F074" w14:textId="77777777" w:rsidR="007405DF" w:rsidRDefault="007405DF" w:rsidP="007405DF">
                            <w:pPr>
                              <w:rPr>
                                <w:rFonts w:ascii="Tahoma" w:hAnsi="Tahoma" w:cs="Tahoma"/>
                                <w:sz w:val="24"/>
                                <w:szCs w:val="48"/>
                              </w:rPr>
                            </w:pPr>
                          </w:p>
                          <w:p w14:paraId="2B325308" w14:textId="77777777" w:rsidR="007405DF" w:rsidRDefault="00740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7EB1" id="_x0000_s1027" type="#_x0000_t202" style="position:absolute;margin-left:6pt;margin-top:51.25pt;width:744.7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">
                <v:textbox>
                  <w:txbxContent>
                    <w:p w14:paraId="6DF82089" w14:textId="77777777" w:rsidR="007405DF" w:rsidRPr="00AF1137" w:rsidRDefault="007405DF" w:rsidP="00740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4"/>
                          <w:szCs w:val="48"/>
                        </w:rPr>
                      </w:pP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If </w:t>
                      </w:r>
                      <w:r>
                        <w:rPr>
                          <w:rFonts w:ascii="Tahoma" w:hAnsi="Tahoma" w:cs="Tahoma"/>
                          <w:sz w:val="24"/>
                          <w:szCs w:val="48"/>
                        </w:rPr>
                        <w:t>a</w:t>
                      </w: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 child develops C</w:t>
                      </w:r>
                      <w:r>
                        <w:rPr>
                          <w:rFonts w:ascii="Tahoma" w:hAnsi="Tahoma" w:cs="Tahoma"/>
                          <w:sz w:val="24"/>
                          <w:szCs w:val="48"/>
                        </w:rPr>
                        <w:t>OVID-19</w:t>
                      </w: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 symptoms at home, they should stay at home and Parents/ Carers should book a PCR test, NOT a Lateral Flow test.</w:t>
                      </w:r>
                    </w:p>
                    <w:p w14:paraId="63051A55" w14:textId="77777777" w:rsidR="007405DF" w:rsidRPr="00AF1137" w:rsidRDefault="007405DF" w:rsidP="00740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4"/>
                          <w:szCs w:val="48"/>
                        </w:rPr>
                      </w:pP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If </w:t>
                      </w:r>
                      <w:r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a </w:t>
                      </w: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>child develops C</w:t>
                      </w:r>
                      <w:r>
                        <w:rPr>
                          <w:rFonts w:ascii="Tahoma" w:hAnsi="Tahoma" w:cs="Tahoma"/>
                          <w:sz w:val="24"/>
                          <w:szCs w:val="48"/>
                        </w:rPr>
                        <w:t>OVID-19</w:t>
                      </w: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 symptoms at school, they will be sent home and Parents/ Carers should book a PCR test for them.</w:t>
                      </w:r>
                    </w:p>
                    <w:p w14:paraId="55D024BD" w14:textId="77777777" w:rsidR="007405DF" w:rsidRDefault="007405DF" w:rsidP="00740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4"/>
                          <w:szCs w:val="48"/>
                        </w:rPr>
                      </w:pP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If </w:t>
                      </w:r>
                      <w:r>
                        <w:rPr>
                          <w:rFonts w:ascii="Tahoma" w:hAnsi="Tahoma" w:cs="Tahoma"/>
                          <w:sz w:val="24"/>
                          <w:szCs w:val="48"/>
                        </w:rPr>
                        <w:t xml:space="preserve">a </w:t>
                      </w: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>child tests positive for C</w:t>
                      </w:r>
                      <w:r>
                        <w:rPr>
                          <w:rFonts w:ascii="Tahoma" w:hAnsi="Tahoma" w:cs="Tahoma"/>
                          <w:sz w:val="24"/>
                          <w:szCs w:val="48"/>
                        </w:rPr>
                        <w:t>OVID-19</w:t>
                      </w:r>
                      <w:r w:rsidRPr="00AF1137">
                        <w:rPr>
                          <w:rFonts w:ascii="Tahoma" w:hAnsi="Tahoma" w:cs="Tahoma"/>
                          <w:sz w:val="24"/>
                          <w:szCs w:val="48"/>
                        </w:rPr>
                        <w:t>, they will need to self-isolate. The rest of the household does not need to self-isolate if they are under 18 or fully vaccinated – but instead, they should book a PCR test.</w:t>
                      </w:r>
                    </w:p>
                    <w:p w14:paraId="2D1E5C26" w14:textId="77777777" w:rsidR="007405DF" w:rsidRDefault="007405DF" w:rsidP="007405DF">
                      <w:pPr>
                        <w:rPr>
                          <w:rFonts w:ascii="Tahoma" w:hAnsi="Tahoma" w:cs="Tahoma"/>
                          <w:sz w:val="24"/>
                          <w:szCs w:val="48"/>
                        </w:rPr>
                      </w:pPr>
                    </w:p>
                    <w:p w14:paraId="00C1F074" w14:textId="77777777" w:rsidR="007405DF" w:rsidRDefault="007405DF" w:rsidP="007405DF">
                      <w:pPr>
                        <w:rPr>
                          <w:rFonts w:ascii="Tahoma" w:hAnsi="Tahoma" w:cs="Tahoma"/>
                          <w:sz w:val="24"/>
                          <w:szCs w:val="48"/>
                        </w:rPr>
                      </w:pPr>
                    </w:p>
                    <w:p w14:paraId="2B325308" w14:textId="77777777" w:rsidR="007405DF" w:rsidRDefault="007405DF"/>
                  </w:txbxContent>
                </v:textbox>
                <w10:wrap type="square"/>
              </v:shape>
            </w:pict>
          </mc:Fallback>
        </mc:AlternateContent>
      </w:r>
    </w:p>
    <w:p w14:paraId="2CB8732D" w14:textId="77777777" w:rsidR="007405DF" w:rsidRDefault="007405DF" w:rsidP="00AF1137">
      <w:pPr>
        <w:rPr>
          <w:rFonts w:ascii="Tahoma" w:hAnsi="Tahoma" w:cs="Tahoma"/>
          <w:sz w:val="44"/>
          <w:szCs w:val="48"/>
        </w:rPr>
      </w:pPr>
    </w:p>
    <w:p w14:paraId="3B275C7D" w14:textId="77777777" w:rsidR="00AF1137" w:rsidRDefault="00AF1137" w:rsidP="00AF1137">
      <w:pPr>
        <w:rPr>
          <w:rFonts w:ascii="Tahoma" w:hAnsi="Tahoma" w:cs="Tahoma"/>
          <w:sz w:val="44"/>
          <w:szCs w:val="48"/>
        </w:rPr>
      </w:pPr>
    </w:p>
    <w:p w14:paraId="70140AC3" w14:textId="77777777" w:rsidR="00AF1137" w:rsidRPr="00AF1137" w:rsidRDefault="00AF1137" w:rsidP="00AF1137">
      <w:pPr>
        <w:rPr>
          <w:rFonts w:ascii="Tahoma" w:hAnsi="Tahoma" w:cs="Tahoma"/>
          <w:sz w:val="24"/>
          <w:szCs w:val="48"/>
        </w:rPr>
      </w:pPr>
    </w:p>
    <w:p w14:paraId="4BEDD57F" w14:textId="77777777" w:rsidR="00AF1137" w:rsidRDefault="00AF1137" w:rsidP="00AF1137">
      <w:pPr>
        <w:rPr>
          <w:rFonts w:ascii="Tahoma" w:hAnsi="Tahoma" w:cs="Tahoma"/>
          <w:sz w:val="24"/>
          <w:szCs w:val="48"/>
        </w:rPr>
      </w:pPr>
    </w:p>
    <w:p w14:paraId="7E24504F" w14:textId="77777777" w:rsidR="00AF1137" w:rsidRDefault="00AF1137" w:rsidP="00AF1137">
      <w:pPr>
        <w:rPr>
          <w:rFonts w:ascii="Tahoma" w:hAnsi="Tahoma" w:cs="Tahoma"/>
          <w:sz w:val="24"/>
          <w:szCs w:val="48"/>
        </w:rPr>
      </w:pPr>
    </w:p>
    <w:p w14:paraId="5229EB79" w14:textId="43D5FCD0" w:rsidR="00AF1137" w:rsidRPr="00242EDD" w:rsidRDefault="00AF1137" w:rsidP="00242EDD">
      <w:pPr>
        <w:jc w:val="center"/>
        <w:rPr>
          <w:rFonts w:ascii="Tahoma" w:hAnsi="Tahoma" w:cs="Tahoma"/>
          <w:b/>
          <w:sz w:val="32"/>
          <w:szCs w:val="48"/>
          <w:u w:val="single"/>
        </w:rPr>
      </w:pPr>
      <w:r w:rsidRPr="00242EDD">
        <w:rPr>
          <w:rFonts w:ascii="Tahoma" w:hAnsi="Tahoma" w:cs="Tahoma"/>
          <w:b/>
          <w:sz w:val="32"/>
          <w:szCs w:val="48"/>
          <w:u w:val="single"/>
        </w:rPr>
        <w:lastRenderedPageBreak/>
        <w:t>COVID-19 Risk Banding</w:t>
      </w:r>
      <w:r w:rsidR="00242EDD" w:rsidRPr="00242EDD">
        <w:rPr>
          <w:rFonts w:ascii="Tahoma" w:hAnsi="Tahoma" w:cs="Tahoma"/>
          <w:b/>
          <w:sz w:val="32"/>
          <w:szCs w:val="48"/>
          <w:u w:val="single"/>
        </w:rPr>
        <w:t xml:space="preserve"> - </w:t>
      </w:r>
      <w:r w:rsidR="00242EDD" w:rsidRPr="00242EDD">
        <w:rPr>
          <w:rFonts w:ascii="Tahoma" w:hAnsi="Tahoma" w:cs="Tahoma"/>
          <w:b/>
          <w:sz w:val="32"/>
          <w:szCs w:val="48"/>
          <w:u w:val="single"/>
        </w:rPr>
        <w:t>Outbreak thresholds</w:t>
      </w:r>
    </w:p>
    <w:p w14:paraId="6101B303" w14:textId="77777777" w:rsidR="00242EDD" w:rsidRPr="00242EDD" w:rsidRDefault="00242EDD" w:rsidP="00242EDD">
      <w:p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In Bradford, in line with national guidance, the agreed thresholds that should trigger additional assessment and seeking advice as necessary are:</w:t>
      </w:r>
    </w:p>
    <w:p w14:paraId="193D5FD8" w14:textId="4B31CF51" w:rsidR="00242EDD" w:rsidRPr="00242EDD" w:rsidRDefault="00242EDD" w:rsidP="00242EDD">
      <w:pPr>
        <w:pStyle w:val="ListParagraph"/>
        <w:numPr>
          <w:ilvl w:val="0"/>
          <w:numId w:val="11"/>
        </w:num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 xml:space="preserve">5 cases or 10% (whichever is reached first) test-confirmed cases of COVID-19 within 10 days among students or staff clustered in a consistent group (i.e. evidence of close contact in family household and/or school settings) </w:t>
      </w:r>
    </w:p>
    <w:p w14:paraId="6292AE91" w14:textId="50EB3C7A" w:rsidR="00242EDD" w:rsidRPr="00242EDD" w:rsidRDefault="00242EDD" w:rsidP="00242EDD">
      <w:pPr>
        <w:pStyle w:val="ListParagraph"/>
        <w:numPr>
          <w:ilvl w:val="0"/>
          <w:numId w:val="11"/>
        </w:numPr>
        <w:rPr>
          <w:rFonts w:ascii="Tahoma" w:hAnsi="Tahoma" w:cs="Tahoma"/>
          <w:szCs w:val="48"/>
        </w:rPr>
      </w:pPr>
      <w:bookmarkStart w:id="0" w:name="_GoBack"/>
      <w:bookmarkEnd w:id="0"/>
      <w:r w:rsidRPr="00242EDD">
        <w:rPr>
          <w:rFonts w:ascii="Tahoma" w:hAnsi="Tahoma" w:cs="Tahoma"/>
          <w:szCs w:val="48"/>
        </w:rPr>
        <w:t>Evidence of severe illness e.g., students or staff members admitted to hospital or a death as a result of a COVID–19 infection.</w:t>
      </w:r>
    </w:p>
    <w:p w14:paraId="303FED5C" w14:textId="77777777" w:rsidR="00242EDD" w:rsidRPr="00242EDD" w:rsidRDefault="00242EDD" w:rsidP="00242EDD">
      <w:p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Once these thresholds are met, advice on additional control measures should be followed. This will usually be subsequent to risk assessment by a public health or education support professional.</w:t>
      </w:r>
    </w:p>
    <w:p w14:paraId="1F819F7E" w14:textId="77777777" w:rsidR="00242EDD" w:rsidRPr="00242EDD" w:rsidRDefault="00242EDD" w:rsidP="00242EDD">
      <w:p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If further assessment indicates that transmission is occurring in the setting, further control measures may be advised, including:</w:t>
      </w:r>
    </w:p>
    <w:p w14:paraId="4AD059AC" w14:textId="04B91E84" w:rsidR="00242EDD" w:rsidRPr="00242EDD" w:rsidRDefault="00242EDD" w:rsidP="00242EDD">
      <w:pPr>
        <w:pStyle w:val="ListParagraph"/>
        <w:numPr>
          <w:ilvl w:val="0"/>
          <w:numId w:val="12"/>
        </w:num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Reintroduction of face coverings</w:t>
      </w:r>
    </w:p>
    <w:p w14:paraId="360CFE77" w14:textId="4CD452F8" w:rsidR="00242EDD" w:rsidRPr="00242EDD" w:rsidRDefault="00242EDD" w:rsidP="00242EDD">
      <w:pPr>
        <w:pStyle w:val="ListParagraph"/>
        <w:numPr>
          <w:ilvl w:val="0"/>
          <w:numId w:val="12"/>
        </w:num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Additional asymptomatic LFD testing</w:t>
      </w:r>
    </w:p>
    <w:p w14:paraId="2B8AF30C" w14:textId="087FC399" w:rsidR="00242EDD" w:rsidRPr="00242EDD" w:rsidRDefault="00242EDD" w:rsidP="00242EDD">
      <w:pPr>
        <w:pStyle w:val="ListParagraph"/>
        <w:numPr>
          <w:ilvl w:val="0"/>
          <w:numId w:val="12"/>
        </w:num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Targeted advice to anyone at increased risk of severe infection</w:t>
      </w:r>
    </w:p>
    <w:p w14:paraId="0C9AE8B5" w14:textId="287F6D58" w:rsidR="00242EDD" w:rsidRPr="00242EDD" w:rsidRDefault="00242EDD" w:rsidP="00242EDD">
      <w:pPr>
        <w:pStyle w:val="ListParagraph"/>
        <w:numPr>
          <w:ilvl w:val="0"/>
          <w:numId w:val="12"/>
        </w:num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Temporary suspension of some activities to reduce crowding, e.g., assemblies, residential educational visits, open days, parental attendance in settings, live performances</w:t>
      </w:r>
    </w:p>
    <w:p w14:paraId="564AF041" w14:textId="54784C48" w:rsidR="00242EDD" w:rsidRDefault="00242EDD" w:rsidP="00242EDD">
      <w:pPr>
        <w:rPr>
          <w:rFonts w:ascii="Tahoma" w:hAnsi="Tahoma" w:cs="Tahoma"/>
          <w:szCs w:val="48"/>
        </w:rPr>
      </w:pPr>
      <w:r w:rsidRPr="00242EDD">
        <w:rPr>
          <w:rFonts w:ascii="Tahoma" w:hAnsi="Tahoma" w:cs="Tahoma"/>
          <w:szCs w:val="48"/>
        </w:rPr>
        <w:t>Where it is judged that sustained transmission is occurring, or there are other risks such as a variant of concern (VOC) or increased severity of illness, the LA/ HPT may decide to convene an outbreak control meeting (OCT) or incident management team (IMT).</w:t>
      </w:r>
    </w:p>
    <w:p w14:paraId="26133DAD" w14:textId="77777777" w:rsidR="00242EDD" w:rsidRDefault="00242EDD" w:rsidP="00242EDD">
      <w:pPr>
        <w:rPr>
          <w:rFonts w:ascii="Tahoma" w:hAnsi="Tahoma" w:cs="Tahoma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F1137" w14:paraId="0C184E28" w14:textId="77777777" w:rsidTr="00AF1137">
        <w:tc>
          <w:tcPr>
            <w:tcW w:w="5129" w:type="dxa"/>
          </w:tcPr>
          <w:p w14:paraId="58539E93" w14:textId="01A049BF" w:rsidR="00AF1137" w:rsidRDefault="00D52618" w:rsidP="00242EDD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  <w:r>
              <w:rPr>
                <w:rFonts w:ascii="Tahoma" w:hAnsi="Tahoma" w:cs="Tahoma"/>
                <w:sz w:val="32"/>
                <w:szCs w:val="48"/>
              </w:rPr>
              <w:t>Community COVID-19 Risk</w:t>
            </w:r>
          </w:p>
        </w:tc>
        <w:tc>
          <w:tcPr>
            <w:tcW w:w="5129" w:type="dxa"/>
          </w:tcPr>
          <w:p w14:paraId="1AF7527C" w14:textId="77777777" w:rsidR="00AF1137" w:rsidRDefault="00D52618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  <w:r>
              <w:rPr>
                <w:rFonts w:ascii="Tahoma" w:hAnsi="Tahoma" w:cs="Tahoma"/>
                <w:sz w:val="32"/>
                <w:szCs w:val="48"/>
              </w:rPr>
              <w:t xml:space="preserve">Description </w:t>
            </w:r>
          </w:p>
        </w:tc>
        <w:tc>
          <w:tcPr>
            <w:tcW w:w="5130" w:type="dxa"/>
          </w:tcPr>
          <w:p w14:paraId="1D2413CD" w14:textId="77777777" w:rsidR="00AF1137" w:rsidRDefault="00D52618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  <w:r>
              <w:rPr>
                <w:rFonts w:ascii="Tahoma" w:hAnsi="Tahoma" w:cs="Tahoma"/>
                <w:sz w:val="32"/>
                <w:szCs w:val="48"/>
              </w:rPr>
              <w:t>Actions needed to be taken</w:t>
            </w:r>
          </w:p>
        </w:tc>
      </w:tr>
      <w:tr w:rsidR="00AF1137" w14:paraId="04B3BF37" w14:textId="77777777" w:rsidTr="00AF1137">
        <w:tc>
          <w:tcPr>
            <w:tcW w:w="5129" w:type="dxa"/>
          </w:tcPr>
          <w:p w14:paraId="1A19BE2F" w14:textId="77777777" w:rsidR="00242EDD" w:rsidRDefault="00242EDD" w:rsidP="00AF1137">
            <w:pPr>
              <w:jc w:val="center"/>
              <w:rPr>
                <w:rFonts w:ascii="Tahoma" w:hAnsi="Tahoma" w:cs="Tahoma"/>
                <w:szCs w:val="48"/>
              </w:rPr>
            </w:pPr>
          </w:p>
          <w:p w14:paraId="73F4AA03" w14:textId="6AD8CC12" w:rsidR="00AF1137" w:rsidRDefault="007405DF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  <w:r w:rsidRPr="007405DF">
              <w:rPr>
                <w:rFonts w:ascii="Tahoma" w:hAnsi="Tahoma" w:cs="Tahoma"/>
                <w:szCs w:val="48"/>
              </w:rPr>
              <w:t xml:space="preserve">Low community transmission; </w:t>
            </w:r>
            <w:r w:rsidRPr="007405DF">
              <w:rPr>
                <w:rFonts w:ascii="Tahoma" w:hAnsi="Tahoma" w:cs="Tahoma"/>
                <w:b/>
                <w:szCs w:val="48"/>
              </w:rPr>
              <w:t>no school cases</w:t>
            </w:r>
            <w:r>
              <w:rPr>
                <w:rFonts w:ascii="Tahoma" w:hAnsi="Tahoma" w:cs="Tahoma"/>
                <w:sz w:val="32"/>
                <w:szCs w:val="48"/>
              </w:rPr>
              <w:t>.</w:t>
            </w:r>
          </w:p>
          <w:p w14:paraId="6E46EB68" w14:textId="77777777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  <w:p w14:paraId="788CDD1E" w14:textId="77777777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  <w:p w14:paraId="0EF7A294" w14:textId="77777777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  <w:p w14:paraId="1355C089" w14:textId="77777777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  <w:p w14:paraId="2617A25B" w14:textId="77777777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  <w:p w14:paraId="1A19B5D8" w14:textId="77777777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  <w:p w14:paraId="2FA4170D" w14:textId="77777777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  <w:p w14:paraId="1B7B0E3B" w14:textId="6761D7E3" w:rsidR="00242EDD" w:rsidRDefault="00242EDD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</w:tc>
        <w:tc>
          <w:tcPr>
            <w:tcW w:w="5129" w:type="dxa"/>
          </w:tcPr>
          <w:p w14:paraId="66AF36DE" w14:textId="77777777" w:rsidR="00242EDD" w:rsidRDefault="00242EDD" w:rsidP="00242EDD">
            <w:pPr>
              <w:pStyle w:val="ListParagraph"/>
              <w:rPr>
                <w:rFonts w:ascii="Tahoma" w:hAnsi="Tahoma" w:cs="Tahoma"/>
                <w:szCs w:val="48"/>
              </w:rPr>
            </w:pPr>
          </w:p>
          <w:p w14:paraId="5ADD9BAA" w14:textId="1FC86AA0" w:rsidR="00AF1137" w:rsidRPr="00D52618" w:rsidRDefault="00AF1137" w:rsidP="00AF113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There have been no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cases of C</w:t>
            </w:r>
            <w:r w:rsidR="00D52618" w:rsidRPr="00D52618">
              <w:rPr>
                <w:rFonts w:ascii="Tahoma" w:hAnsi="Tahoma" w:cs="Tahoma"/>
                <w:szCs w:val="48"/>
              </w:rPr>
              <w:t>OVID-19</w:t>
            </w:r>
            <w:r w:rsidRPr="00D52618">
              <w:rPr>
                <w:rFonts w:ascii="Tahoma" w:hAnsi="Tahoma" w:cs="Tahoma"/>
                <w:szCs w:val="48"/>
              </w:rPr>
              <w:t xml:space="preserve"> within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school for 10 school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days</w:t>
            </w:r>
          </w:p>
          <w:p w14:paraId="02A9A560" w14:textId="77777777" w:rsidR="00AF1137" w:rsidRPr="00D52618" w:rsidRDefault="00AF1137" w:rsidP="00AF113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 xml:space="preserve">Cases of </w:t>
            </w:r>
            <w:r w:rsidR="00D52618" w:rsidRPr="00D52618">
              <w:rPr>
                <w:rFonts w:ascii="Tahoma" w:hAnsi="Tahoma" w:cs="Tahoma"/>
                <w:szCs w:val="48"/>
              </w:rPr>
              <w:t>COVID-19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locally are low and/or</w:t>
            </w:r>
            <w:r w:rsidR="00D52618"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stable</w:t>
            </w:r>
          </w:p>
          <w:p w14:paraId="4139F478" w14:textId="77777777" w:rsidR="00AF1137" w:rsidRPr="00D52618" w:rsidRDefault="00AF1137" w:rsidP="00D5261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Hospitalisation/deaths</w:t>
            </w:r>
            <w:r w:rsidR="00D52618"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due to C</w:t>
            </w:r>
            <w:r w:rsidR="00D52618" w:rsidRPr="00D52618">
              <w:rPr>
                <w:rFonts w:ascii="Tahoma" w:hAnsi="Tahoma" w:cs="Tahoma"/>
                <w:szCs w:val="48"/>
              </w:rPr>
              <w:t xml:space="preserve">OVID-19 </w:t>
            </w:r>
            <w:r w:rsidRPr="00D52618">
              <w:rPr>
                <w:rFonts w:ascii="Tahoma" w:hAnsi="Tahoma" w:cs="Tahoma"/>
                <w:szCs w:val="48"/>
              </w:rPr>
              <w:t>nationally are low</w:t>
            </w:r>
          </w:p>
        </w:tc>
        <w:tc>
          <w:tcPr>
            <w:tcW w:w="5130" w:type="dxa"/>
          </w:tcPr>
          <w:p w14:paraId="570617B5" w14:textId="77777777" w:rsidR="00242EDD" w:rsidRDefault="00242EDD" w:rsidP="00D52618">
            <w:pPr>
              <w:rPr>
                <w:rFonts w:ascii="Tahoma" w:hAnsi="Tahoma" w:cs="Tahoma"/>
                <w:szCs w:val="48"/>
              </w:rPr>
            </w:pPr>
          </w:p>
          <w:p w14:paraId="676479F5" w14:textId="451523AA" w:rsidR="00D52618" w:rsidRPr="00D52618" w:rsidRDefault="00D52618" w:rsidP="00D52618">
            <w:p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No C</w:t>
            </w:r>
            <w:r>
              <w:rPr>
                <w:rFonts w:ascii="Tahoma" w:hAnsi="Tahoma" w:cs="Tahoma"/>
                <w:szCs w:val="48"/>
              </w:rPr>
              <w:t>OVID-19</w:t>
            </w:r>
            <w:r w:rsidRPr="00D52618">
              <w:rPr>
                <w:rFonts w:ascii="Tahoma" w:hAnsi="Tahoma" w:cs="Tahoma"/>
                <w:szCs w:val="48"/>
              </w:rPr>
              <w:t xml:space="preserve"> measures are necessary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beyond:</w:t>
            </w:r>
          </w:p>
          <w:p w14:paraId="14A79F19" w14:textId="77777777" w:rsidR="00D52618" w:rsidRPr="00D52618" w:rsidRDefault="00D52618" w:rsidP="00D5261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Reminding children of good hand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hygiene</w:t>
            </w:r>
          </w:p>
          <w:p w14:paraId="7D8F358E" w14:textId="77777777" w:rsidR="00D52618" w:rsidRPr="00D52618" w:rsidRDefault="00D52618" w:rsidP="00D5261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Ensuring good ventilation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encouraged where practical</w:t>
            </w:r>
          </w:p>
          <w:p w14:paraId="7A06809E" w14:textId="77777777" w:rsidR="00D52618" w:rsidRPr="00D52618" w:rsidRDefault="00D52618" w:rsidP="00D5261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Ensuring children/staff to stay at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 xml:space="preserve">home if they have </w:t>
            </w:r>
            <w:proofErr w:type="spellStart"/>
            <w:r w:rsidRPr="00D52618">
              <w:rPr>
                <w:rFonts w:ascii="Tahoma" w:hAnsi="Tahoma" w:cs="Tahoma"/>
                <w:szCs w:val="48"/>
              </w:rPr>
              <w:t>Covid</w:t>
            </w:r>
            <w:proofErr w:type="spellEnd"/>
            <w:r w:rsidRPr="00D52618">
              <w:rPr>
                <w:rFonts w:ascii="Tahoma" w:hAnsi="Tahoma" w:cs="Tahoma"/>
                <w:szCs w:val="48"/>
              </w:rPr>
              <w:t xml:space="preserve"> Symptoms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(and to book a PCR test)</w:t>
            </w:r>
          </w:p>
          <w:p w14:paraId="66812D4D" w14:textId="77777777" w:rsidR="00AF1137" w:rsidRPr="00D52618" w:rsidRDefault="00D52618" w:rsidP="00D5261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Staff will continue to test themselves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using Lateral flow tests until at least</w:t>
            </w:r>
            <w:r w:rsidRPr="00D52618">
              <w:rPr>
                <w:rFonts w:ascii="Tahoma" w:hAnsi="Tahoma" w:cs="Tahoma"/>
                <w:szCs w:val="48"/>
              </w:rPr>
              <w:t xml:space="preserve"> </w:t>
            </w:r>
            <w:r w:rsidRPr="00D52618">
              <w:rPr>
                <w:rFonts w:ascii="Tahoma" w:hAnsi="Tahoma" w:cs="Tahoma"/>
                <w:szCs w:val="48"/>
              </w:rPr>
              <w:t>the end of September</w:t>
            </w:r>
            <w:r w:rsidRPr="00D52618">
              <w:rPr>
                <w:rFonts w:ascii="Tahoma" w:hAnsi="Tahoma" w:cs="Tahoma"/>
                <w:szCs w:val="48"/>
              </w:rPr>
              <w:t xml:space="preserve"> (this is when the DFE will review testing)</w:t>
            </w:r>
          </w:p>
        </w:tc>
      </w:tr>
      <w:tr w:rsidR="00AF1137" w14:paraId="3957D70B" w14:textId="77777777" w:rsidTr="00AF1137">
        <w:tc>
          <w:tcPr>
            <w:tcW w:w="5129" w:type="dxa"/>
          </w:tcPr>
          <w:p w14:paraId="7EBB4518" w14:textId="77777777" w:rsidR="00AF1137" w:rsidRDefault="007405DF" w:rsidP="007405DF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  <w:r w:rsidRPr="007405DF">
              <w:rPr>
                <w:rFonts w:ascii="Tahoma" w:hAnsi="Tahoma" w:cs="Tahoma"/>
                <w:szCs w:val="48"/>
              </w:rPr>
              <w:lastRenderedPageBreak/>
              <w:t xml:space="preserve">Tier 1 of local response to COVID-19 in schools – </w:t>
            </w:r>
            <w:r w:rsidRPr="007405DF">
              <w:rPr>
                <w:rFonts w:ascii="Tahoma" w:hAnsi="Tahoma" w:cs="Tahoma"/>
                <w:b/>
                <w:szCs w:val="48"/>
              </w:rPr>
              <w:t>non-linked cases.</w:t>
            </w:r>
          </w:p>
        </w:tc>
        <w:tc>
          <w:tcPr>
            <w:tcW w:w="5129" w:type="dxa"/>
          </w:tcPr>
          <w:p w14:paraId="715698AF" w14:textId="77777777" w:rsidR="00D52618" w:rsidRDefault="00D52618" w:rsidP="00D5261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Less than five cases within 10 days</w:t>
            </w:r>
          </w:p>
          <w:p w14:paraId="222C723A" w14:textId="77777777" w:rsidR="00AF1137" w:rsidRPr="00D52618" w:rsidRDefault="00D52618" w:rsidP="00D5261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Cs w:val="48"/>
              </w:rPr>
            </w:pPr>
            <w:r w:rsidRPr="00D52618">
              <w:rPr>
                <w:rFonts w:ascii="Tahoma" w:hAnsi="Tahoma" w:cs="Tahoma"/>
                <w:szCs w:val="48"/>
              </w:rPr>
              <w:t>More than five cases, but not clustered in a consistent group and still below 10% of the school students/staff</w:t>
            </w:r>
          </w:p>
        </w:tc>
        <w:tc>
          <w:tcPr>
            <w:tcW w:w="5130" w:type="dxa"/>
          </w:tcPr>
          <w:p w14:paraId="1E26F044" w14:textId="77777777" w:rsidR="00D52618" w:rsidRPr="007405DF" w:rsidRDefault="00D52618" w:rsidP="00D52618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 xml:space="preserve">The Council will remain the main point of contact for activating support to schools </w:t>
            </w:r>
          </w:p>
          <w:p w14:paraId="56DC2855" w14:textId="77777777" w:rsidR="00D52618" w:rsidRPr="007405DF" w:rsidRDefault="007405DF" w:rsidP="00D52618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School to</w:t>
            </w:r>
            <w:r w:rsidR="00D52618" w:rsidRPr="007405DF">
              <w:rPr>
                <w:rFonts w:ascii="Tahoma" w:hAnsi="Tahoma" w:cs="Tahoma"/>
                <w:szCs w:val="21"/>
              </w:rPr>
              <w:t xml:space="preserve"> keep reporting cases through the webforms which will be monitored by the Council COVID support team for schools. This will help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="00D52618" w:rsidRPr="007405DF">
              <w:rPr>
                <w:rFonts w:ascii="Tahoma" w:hAnsi="Tahoma" w:cs="Tahoma"/>
                <w:szCs w:val="21"/>
              </w:rPr>
              <w:t>maintain an overview of the district situation and ensure speedy and proportionate support to outbreaks in schools. Reporting cases through the webform will also allow school to ask for a call back from a Council support officer.</w:t>
            </w:r>
          </w:p>
          <w:p w14:paraId="57043798" w14:textId="681B69C1" w:rsidR="007405DF" w:rsidRPr="007405DF" w:rsidRDefault="00D52618" w:rsidP="007405DF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 xml:space="preserve">The Council’s public health &amp; education team </w:t>
            </w:r>
            <w:r w:rsidR="007405DF">
              <w:rPr>
                <w:rFonts w:ascii="Tahoma" w:hAnsi="Tahoma" w:cs="Tahoma"/>
                <w:szCs w:val="21"/>
              </w:rPr>
              <w:t xml:space="preserve">will </w:t>
            </w:r>
            <w:r w:rsidRPr="007405DF">
              <w:rPr>
                <w:rFonts w:ascii="Tahoma" w:hAnsi="Tahoma" w:cs="Tahoma"/>
                <w:szCs w:val="21"/>
              </w:rPr>
              <w:t xml:space="preserve">form a single collaborative support team for this support. </w:t>
            </w:r>
          </w:p>
          <w:p w14:paraId="57D59F94" w14:textId="77777777" w:rsidR="00AF1137" w:rsidRPr="007405DF" w:rsidRDefault="00D52618" w:rsidP="007405DF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1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The Council will continue acting as a gatekeeper for escalating outbreaks to PHE/HPT</w:t>
            </w:r>
          </w:p>
        </w:tc>
      </w:tr>
      <w:tr w:rsidR="00AF1137" w14:paraId="546C9ECE" w14:textId="77777777" w:rsidTr="007405DF">
        <w:trPr>
          <w:trHeight w:val="6369"/>
        </w:trPr>
        <w:tc>
          <w:tcPr>
            <w:tcW w:w="5129" w:type="dxa"/>
          </w:tcPr>
          <w:p w14:paraId="79E19882" w14:textId="77777777" w:rsidR="00AF1137" w:rsidRPr="007405DF" w:rsidRDefault="007405DF" w:rsidP="00AF1137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  <w:r w:rsidRPr="007405DF">
              <w:rPr>
                <w:rFonts w:ascii="Tahoma" w:hAnsi="Tahoma" w:cs="Tahoma"/>
              </w:rPr>
              <w:lastRenderedPageBreak/>
              <w:t>Tier 2 of local response to C</w:t>
            </w:r>
            <w:r w:rsidRPr="007405DF">
              <w:rPr>
                <w:rFonts w:ascii="Tahoma" w:hAnsi="Tahoma" w:cs="Tahoma"/>
              </w:rPr>
              <w:t>OVID</w:t>
            </w:r>
            <w:r w:rsidRPr="007405DF">
              <w:rPr>
                <w:rFonts w:ascii="Tahoma" w:hAnsi="Tahoma" w:cs="Tahoma"/>
              </w:rPr>
              <w:t xml:space="preserve">-19 in schools – </w:t>
            </w:r>
            <w:r w:rsidRPr="007405DF">
              <w:rPr>
                <w:rFonts w:ascii="Tahoma" w:hAnsi="Tahoma" w:cs="Tahoma"/>
                <w:b/>
                <w:bCs/>
              </w:rPr>
              <w:t>outbreaks</w:t>
            </w:r>
          </w:p>
        </w:tc>
        <w:tc>
          <w:tcPr>
            <w:tcW w:w="5129" w:type="dxa"/>
          </w:tcPr>
          <w:p w14:paraId="5EA4B96C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Cs w:val="48"/>
              </w:rPr>
            </w:pPr>
            <w:r w:rsidRPr="007405DF">
              <w:rPr>
                <w:rFonts w:ascii="Tahoma" w:hAnsi="Tahoma" w:cs="Tahoma"/>
                <w:szCs w:val="48"/>
              </w:rPr>
              <w:t>When outbreak threshold has</w:t>
            </w:r>
            <w:r w:rsidRPr="007405DF">
              <w:rPr>
                <w:rFonts w:ascii="Tahoma" w:hAnsi="Tahoma" w:cs="Tahoma"/>
                <w:szCs w:val="48"/>
              </w:rPr>
              <w:t xml:space="preserve"> </w:t>
            </w:r>
            <w:r w:rsidRPr="007405DF">
              <w:rPr>
                <w:rFonts w:ascii="Tahoma" w:hAnsi="Tahoma" w:cs="Tahoma"/>
                <w:szCs w:val="48"/>
              </w:rPr>
              <w:t>clearly been reached</w:t>
            </w:r>
          </w:p>
          <w:p w14:paraId="706A4A5C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Cs w:val="48"/>
              </w:rPr>
            </w:pPr>
            <w:r w:rsidRPr="007405DF">
              <w:rPr>
                <w:rFonts w:ascii="Tahoma" w:hAnsi="Tahoma" w:cs="Tahoma"/>
                <w:szCs w:val="48"/>
              </w:rPr>
              <w:t>5 cases within 10 days among staff/students in a consistent group</w:t>
            </w:r>
          </w:p>
          <w:p w14:paraId="38B39B5E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Cs w:val="48"/>
              </w:rPr>
            </w:pPr>
            <w:r w:rsidRPr="007405DF">
              <w:rPr>
                <w:rFonts w:ascii="Tahoma" w:hAnsi="Tahoma" w:cs="Tahoma"/>
                <w:szCs w:val="48"/>
              </w:rPr>
              <w:t>When there has been a C</w:t>
            </w:r>
            <w:r w:rsidRPr="007405DF">
              <w:rPr>
                <w:rFonts w:ascii="Tahoma" w:hAnsi="Tahoma" w:cs="Tahoma"/>
                <w:szCs w:val="48"/>
              </w:rPr>
              <w:t>OVID</w:t>
            </w:r>
            <w:r w:rsidRPr="007405DF">
              <w:rPr>
                <w:rFonts w:ascii="Tahoma" w:hAnsi="Tahoma" w:cs="Tahoma"/>
                <w:szCs w:val="48"/>
              </w:rPr>
              <w:t>-related death, hospitalisation, or media interest</w:t>
            </w:r>
          </w:p>
          <w:p w14:paraId="5D5C2702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Cs w:val="48"/>
              </w:rPr>
            </w:pPr>
            <w:r w:rsidRPr="007405DF">
              <w:rPr>
                <w:rFonts w:ascii="Tahoma" w:hAnsi="Tahoma" w:cs="Tahoma"/>
                <w:szCs w:val="48"/>
              </w:rPr>
              <w:t>When the school needs support to</w:t>
            </w:r>
            <w:r w:rsidRPr="007405DF">
              <w:rPr>
                <w:rFonts w:ascii="Tahoma" w:hAnsi="Tahoma" w:cs="Tahoma"/>
                <w:szCs w:val="48"/>
              </w:rPr>
              <w:t xml:space="preserve"> </w:t>
            </w:r>
            <w:r w:rsidRPr="007405DF">
              <w:rPr>
                <w:rFonts w:ascii="Tahoma" w:hAnsi="Tahoma" w:cs="Tahoma"/>
                <w:szCs w:val="48"/>
              </w:rPr>
              <w:t>reach this decision</w:t>
            </w:r>
          </w:p>
          <w:p w14:paraId="33516AF8" w14:textId="77777777" w:rsidR="00AF1137" w:rsidRDefault="00AF1137" w:rsidP="007405DF">
            <w:pPr>
              <w:jc w:val="center"/>
              <w:rPr>
                <w:rFonts w:ascii="Tahoma" w:hAnsi="Tahoma" w:cs="Tahoma"/>
                <w:sz w:val="32"/>
                <w:szCs w:val="48"/>
              </w:rPr>
            </w:pPr>
          </w:p>
        </w:tc>
        <w:tc>
          <w:tcPr>
            <w:tcW w:w="5130" w:type="dxa"/>
          </w:tcPr>
          <w:p w14:paraId="55816D81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S</w:t>
            </w:r>
            <w:r w:rsidRPr="007405DF">
              <w:rPr>
                <w:rFonts w:ascii="Tahoma" w:hAnsi="Tahoma" w:cs="Tahoma"/>
                <w:szCs w:val="21"/>
              </w:rPr>
              <w:t>chool to contact the Council either if they reach an outbreak threshold or need support on reaching this decision.</w:t>
            </w:r>
          </w:p>
          <w:p w14:paraId="6152DDA8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The Council COVID support team provide first line of advice/support to school</w:t>
            </w:r>
          </w:p>
          <w:p w14:paraId="430E502C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If school requires further support, Council officers will fill in the PHE webform on behalf of the school to request PHE support</w:t>
            </w:r>
          </w:p>
          <w:p w14:paraId="17266F2B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 xml:space="preserve">After PHE are contacted they take over the outbreak with Council support </w:t>
            </w:r>
          </w:p>
          <w:p w14:paraId="38838D87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PHE to assess risk and advise school</w:t>
            </w:r>
          </w:p>
          <w:p w14:paraId="29D943C5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Council COVID support team is involved when requested by PHE or directly contacted by the school to support liaison with PHE</w:t>
            </w:r>
          </w:p>
          <w:p w14:paraId="0F099A3C" w14:textId="77777777" w:rsidR="007405DF" w:rsidRPr="007405DF" w:rsidRDefault="007405DF" w:rsidP="007405DF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Cs w:val="21"/>
              </w:rPr>
            </w:pPr>
            <w:r w:rsidRPr="007405DF">
              <w:rPr>
                <w:rFonts w:ascii="Tahoma" w:hAnsi="Tahoma" w:cs="Tahoma"/>
                <w:szCs w:val="21"/>
              </w:rPr>
              <w:t>PHE and Council COVID support team liaise to decide if an IMT is needed</w:t>
            </w:r>
          </w:p>
          <w:p w14:paraId="7E6EB613" w14:textId="77777777" w:rsidR="007405DF" w:rsidRDefault="007405DF" w:rsidP="007405DF">
            <w:pPr>
              <w:rPr>
                <w:rFonts w:ascii="Tahoma" w:hAnsi="Tahoma" w:cs="Tahoma"/>
                <w:szCs w:val="21"/>
              </w:rPr>
            </w:pPr>
          </w:p>
          <w:p w14:paraId="784C05A3" w14:textId="77777777" w:rsidR="007405DF" w:rsidRDefault="007405DF" w:rsidP="007405DF">
            <w:pPr>
              <w:rPr>
                <w:rFonts w:ascii="Tahoma" w:hAnsi="Tahoma" w:cs="Tahoma"/>
                <w:szCs w:val="21"/>
              </w:rPr>
            </w:pPr>
          </w:p>
          <w:p w14:paraId="17813F78" w14:textId="77777777" w:rsidR="00AF1137" w:rsidRPr="007405DF" w:rsidRDefault="007405DF" w:rsidP="007405DF">
            <w:pPr>
              <w:rPr>
                <w:rFonts w:ascii="Tahoma" w:hAnsi="Tahoma" w:cs="Tahoma"/>
                <w:sz w:val="32"/>
                <w:szCs w:val="48"/>
              </w:rPr>
            </w:pPr>
            <w:r w:rsidRPr="007405DF">
              <w:rPr>
                <w:rFonts w:ascii="Tahoma" w:hAnsi="Tahoma" w:cs="Tahoma"/>
                <w:szCs w:val="21"/>
              </w:rPr>
              <w:t>PHE to call and chair IMT – local Council officer always involved</w:t>
            </w:r>
          </w:p>
        </w:tc>
      </w:tr>
    </w:tbl>
    <w:p w14:paraId="66153839" w14:textId="4941BE3F" w:rsidR="00AF1137" w:rsidRDefault="00AF1137" w:rsidP="00AF1137">
      <w:pPr>
        <w:jc w:val="center"/>
        <w:rPr>
          <w:rFonts w:ascii="Tahoma" w:hAnsi="Tahoma" w:cs="Tahoma"/>
          <w:sz w:val="32"/>
          <w:szCs w:val="48"/>
        </w:rPr>
      </w:pPr>
    </w:p>
    <w:p w14:paraId="3470C61F" w14:textId="77777777" w:rsidR="00B65BD2" w:rsidRPr="00B65BD2" w:rsidRDefault="00B65BD2" w:rsidP="00B65BD2">
      <w:pPr>
        <w:rPr>
          <w:rFonts w:ascii="Tahoma" w:hAnsi="Tahoma" w:cs="Tahoma"/>
        </w:rPr>
      </w:pPr>
      <w:r w:rsidRPr="00B65BD2">
        <w:rPr>
          <w:rFonts w:ascii="Tahoma" w:hAnsi="Tahoma" w:cs="Tahoma"/>
        </w:rPr>
        <w:t>Additionally, the DfE helpline (0800 046 8687, option 1) will continue to provide public health advice and escalate issues to PHE/HPTs as indicated, including prioritising higher risk settings.</w:t>
      </w:r>
    </w:p>
    <w:p w14:paraId="7A2C5704" w14:textId="77777777" w:rsidR="00B65BD2" w:rsidRPr="00AF1137" w:rsidRDefault="00B65BD2" w:rsidP="00AF1137">
      <w:pPr>
        <w:jc w:val="center"/>
        <w:rPr>
          <w:rFonts w:ascii="Tahoma" w:hAnsi="Tahoma" w:cs="Tahoma"/>
          <w:sz w:val="32"/>
          <w:szCs w:val="48"/>
        </w:rPr>
      </w:pPr>
    </w:p>
    <w:sectPr w:rsidR="00B65BD2" w:rsidRPr="00AF1137" w:rsidSect="00AF1137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0F9"/>
    <w:multiLevelType w:val="hybridMultilevel"/>
    <w:tmpl w:val="E20A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A00"/>
    <w:multiLevelType w:val="hybridMultilevel"/>
    <w:tmpl w:val="1F98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93A"/>
    <w:multiLevelType w:val="hybridMultilevel"/>
    <w:tmpl w:val="6FB6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510"/>
    <w:multiLevelType w:val="hybridMultilevel"/>
    <w:tmpl w:val="2994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650B"/>
    <w:multiLevelType w:val="hybridMultilevel"/>
    <w:tmpl w:val="24C2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649"/>
    <w:multiLevelType w:val="hybridMultilevel"/>
    <w:tmpl w:val="75F8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4DEA"/>
    <w:multiLevelType w:val="hybridMultilevel"/>
    <w:tmpl w:val="7B9ED0B4"/>
    <w:lvl w:ilvl="0" w:tplc="1D2EEB4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AFC"/>
    <w:multiLevelType w:val="hybridMultilevel"/>
    <w:tmpl w:val="4ED4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6024"/>
    <w:multiLevelType w:val="hybridMultilevel"/>
    <w:tmpl w:val="2A4CF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76EC5"/>
    <w:multiLevelType w:val="hybridMultilevel"/>
    <w:tmpl w:val="91F2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B163C"/>
    <w:multiLevelType w:val="hybridMultilevel"/>
    <w:tmpl w:val="4434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87716"/>
    <w:multiLevelType w:val="hybridMultilevel"/>
    <w:tmpl w:val="BB00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37"/>
    <w:rsid w:val="00080078"/>
    <w:rsid w:val="00242EDD"/>
    <w:rsid w:val="007405DF"/>
    <w:rsid w:val="00AF1137"/>
    <w:rsid w:val="00B65BD2"/>
    <w:rsid w:val="00C31E30"/>
    <w:rsid w:val="00D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716E"/>
  <w15:chartTrackingRefBased/>
  <w15:docId w15:val="{6A3F018E-2A51-435B-8E0F-105158A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37"/>
    <w:pPr>
      <w:ind w:left="720"/>
      <w:contextualSpacing/>
    </w:pPr>
  </w:style>
  <w:style w:type="table" w:styleId="TableGrid">
    <w:name w:val="Table Grid"/>
    <w:basedOn w:val="TableNormal"/>
    <w:uiPriority w:val="39"/>
    <w:rsid w:val="00AF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E2A03D109D344B136740C15C5DE28" ma:contentTypeVersion="12" ma:contentTypeDescription="Create a new document." ma:contentTypeScope="" ma:versionID="2a2b1cd1319de2038c34f85c7dbc55bf">
  <xsd:schema xmlns:xsd="http://www.w3.org/2001/XMLSchema" xmlns:xs="http://www.w3.org/2001/XMLSchema" xmlns:p="http://schemas.microsoft.com/office/2006/metadata/properties" xmlns:ns2="8e1e3350-97dd-4842-8154-e093f839d6a1" xmlns:ns3="92396329-156a-4b28-b1cf-20c6dcb561d0" targetNamespace="http://schemas.microsoft.com/office/2006/metadata/properties" ma:root="true" ma:fieldsID="191957967a6b765c051d16964aeaa4b8" ns2:_="" ns3:_="">
    <xsd:import namespace="8e1e3350-97dd-4842-8154-e093f839d6a1"/>
    <xsd:import namespace="92396329-156a-4b28-b1cf-20c6dcb56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3350-97dd-4842-8154-e093f839d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6329-156a-4b28-b1cf-20c6dcb56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07E9-5DCE-494A-91A8-D1199F011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3350-97dd-4842-8154-e093f839d6a1"/>
    <ds:schemaRef ds:uri="92396329-156a-4b28-b1cf-20c6dcb56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93C6D-92E6-4DA5-9613-F5D44B776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E6015-9D31-4D75-B2D0-44F9F931B4A8}">
  <ds:schemaRefs>
    <ds:schemaRef ds:uri="92396329-156a-4b28-b1cf-20c6dcb561d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e1e3350-97dd-4842-8154-e093f839d6a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BEA14F-A143-4BF1-847D-D38C0CBA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Hunter</dc:creator>
  <cp:keywords/>
  <dc:description/>
  <cp:lastModifiedBy>Robert Hunter</cp:lastModifiedBy>
  <cp:revision>3</cp:revision>
  <dcterms:created xsi:type="dcterms:W3CDTF">2021-09-21T08:40:00Z</dcterms:created>
  <dcterms:modified xsi:type="dcterms:W3CDTF">2021-09-21T09:17:00Z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0x0101009B5E2A03D109D344B136740C15C5DE28</vt:lpwstr>
  </property>
</Properties>
</file>